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778A1" w14:textId="088BBDBB" w:rsidR="00033B80" w:rsidRDefault="005C7EEA" w:rsidP="005C7EEA">
      <w:pPr>
        <w:pBdr>
          <w:bottom w:val="single" w:sz="4" w:space="1" w:color="auto"/>
        </w:pBdr>
        <w:jc w:val="both"/>
        <w:rPr>
          <w:rFonts w:ascii="Century Gothic" w:hAnsi="Century Gothic"/>
          <w:sz w:val="28"/>
          <w:szCs w:val="28"/>
        </w:rPr>
      </w:pPr>
      <w:r w:rsidRPr="005C7EEA">
        <w:rPr>
          <w:rFonts w:ascii="Century Gothic" w:hAnsi="Century Gothic"/>
          <w:sz w:val="28"/>
          <w:szCs w:val="28"/>
        </w:rPr>
        <w:t>Procédure de demande d’autorisation préalable de mise en location (permis de louer)</w:t>
      </w:r>
    </w:p>
    <w:p w14:paraId="589345FA" w14:textId="24F0755E" w:rsidR="005C7EEA" w:rsidRDefault="005C7EEA" w:rsidP="005C7EEA">
      <w:pPr>
        <w:rPr>
          <w:rFonts w:ascii="Century Gothic" w:hAnsi="Century Gothic"/>
          <w:sz w:val="28"/>
          <w:szCs w:val="28"/>
        </w:rPr>
      </w:pPr>
    </w:p>
    <w:p w14:paraId="37D3600E" w14:textId="171C7839" w:rsidR="005C7EEA" w:rsidRPr="005C7EEA" w:rsidRDefault="005C7EEA" w:rsidP="005C7EEA">
      <w:pPr>
        <w:rPr>
          <w:rFonts w:ascii="Century Gothic" w:hAnsi="Century Gothic"/>
          <w:b/>
          <w:bCs/>
          <w:sz w:val="24"/>
          <w:szCs w:val="24"/>
        </w:rPr>
      </w:pPr>
      <w:r w:rsidRPr="005C7EEA">
        <w:rPr>
          <w:rFonts w:ascii="Century Gothic" w:hAnsi="Century Gothic"/>
          <w:b/>
          <w:bCs/>
          <w:sz w:val="24"/>
          <w:szCs w:val="24"/>
        </w:rPr>
        <w:t>Etape 1 : Dépôt du dossier</w:t>
      </w:r>
    </w:p>
    <w:p w14:paraId="55D046B7" w14:textId="6265F885" w:rsidR="005C7EEA" w:rsidRPr="00137439" w:rsidRDefault="005C7EEA" w:rsidP="005C7EEA">
      <w:pPr>
        <w:jc w:val="both"/>
        <w:rPr>
          <w:rFonts w:ascii="Century Gothic" w:hAnsi="Century Gothic"/>
          <w:sz w:val="20"/>
          <w:szCs w:val="20"/>
        </w:rPr>
      </w:pPr>
      <w:r w:rsidRPr="00137439">
        <w:rPr>
          <w:rFonts w:ascii="Century Gothic" w:hAnsi="Century Gothic"/>
          <w:sz w:val="20"/>
          <w:szCs w:val="20"/>
        </w:rPr>
        <w:t>Les propriétaires concernés (CF type de location, périmètre) doivent déposer un dossier de demande d’autorisation de mise en location de leur logement. Ce dossier comprend :</w:t>
      </w:r>
    </w:p>
    <w:p w14:paraId="4AB9B643" w14:textId="4D2BEC95" w:rsidR="005C7EEA" w:rsidRPr="00137439" w:rsidRDefault="00451B47" w:rsidP="003B20BB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137439">
        <w:rPr>
          <w:rFonts w:ascii="Century Gothic" w:hAnsi="Century Gothic"/>
          <w:sz w:val="20"/>
          <w:szCs w:val="20"/>
        </w:rPr>
        <w:t xml:space="preserve">Le </w:t>
      </w:r>
      <w:r w:rsidRPr="003B20BB">
        <w:rPr>
          <w:rFonts w:ascii="Century Gothic" w:hAnsi="Century Gothic"/>
          <w:b/>
          <w:sz w:val="20"/>
          <w:szCs w:val="20"/>
        </w:rPr>
        <w:t>CERFA n° 15652-01</w:t>
      </w:r>
      <w:r w:rsidRPr="00137439">
        <w:rPr>
          <w:rFonts w:ascii="Century Gothic" w:hAnsi="Century Gothic"/>
          <w:sz w:val="20"/>
          <w:szCs w:val="20"/>
        </w:rPr>
        <w:t xml:space="preserve"> dument complété (disponible sur le site </w:t>
      </w:r>
      <w:hyperlink r:id="rId5" w:history="1">
        <w:r w:rsidR="003B20BB" w:rsidRPr="004B5A3B">
          <w:rPr>
            <w:rStyle w:val="Lienhypertexte"/>
            <w:rFonts w:ascii="Century Gothic" w:hAnsi="Century Gothic"/>
            <w:sz w:val="20"/>
            <w:szCs w:val="20"/>
          </w:rPr>
          <w:t>https://commune-boen.fr</w:t>
        </w:r>
      </w:hyperlink>
      <w:r w:rsidR="003B20BB">
        <w:rPr>
          <w:rFonts w:ascii="Century Gothic" w:hAnsi="Century Gothic"/>
          <w:sz w:val="20"/>
          <w:szCs w:val="20"/>
        </w:rPr>
        <w:t xml:space="preserve"> ou sur </w:t>
      </w:r>
      <w:hyperlink r:id="rId6" w:history="1">
        <w:r w:rsidRPr="00137439">
          <w:rPr>
            <w:rStyle w:val="Lienhypertexte"/>
            <w:rFonts w:ascii="Century Gothic" w:hAnsi="Century Gothic"/>
            <w:sz w:val="20"/>
            <w:szCs w:val="20"/>
          </w:rPr>
          <w:t>www.service-public.fr</w:t>
        </w:r>
      </w:hyperlink>
      <w:r w:rsidRPr="00137439">
        <w:rPr>
          <w:rFonts w:ascii="Century Gothic" w:hAnsi="Century Gothic"/>
          <w:sz w:val="20"/>
          <w:szCs w:val="20"/>
        </w:rPr>
        <w:t xml:space="preserve"> ou</w:t>
      </w:r>
      <w:r w:rsidR="00D67782">
        <w:rPr>
          <w:rFonts w:ascii="Century Gothic" w:hAnsi="Century Gothic"/>
          <w:sz w:val="20"/>
          <w:szCs w:val="20"/>
        </w:rPr>
        <w:t xml:space="preserve">, sous format papier, </w:t>
      </w:r>
      <w:r w:rsidR="003D6D39">
        <w:rPr>
          <w:rFonts w:ascii="Century Gothic" w:hAnsi="Century Gothic"/>
          <w:sz w:val="20"/>
          <w:szCs w:val="20"/>
        </w:rPr>
        <w:t>en mairie de Boën-sur-Lignon et au local de la Police Municipale)</w:t>
      </w:r>
    </w:p>
    <w:p w14:paraId="7B3754A4" w14:textId="70F9080B" w:rsidR="00451B47" w:rsidRPr="00137439" w:rsidRDefault="00451B47" w:rsidP="00137439">
      <w:pPr>
        <w:pStyle w:val="Paragraphedeliste"/>
        <w:numPr>
          <w:ilvl w:val="0"/>
          <w:numId w:val="1"/>
        </w:numPr>
        <w:ind w:left="360"/>
        <w:jc w:val="both"/>
        <w:rPr>
          <w:rFonts w:ascii="Century Gothic" w:hAnsi="Century Gothic"/>
          <w:sz w:val="20"/>
          <w:szCs w:val="20"/>
        </w:rPr>
      </w:pPr>
      <w:r w:rsidRPr="00137439">
        <w:rPr>
          <w:rFonts w:ascii="Century Gothic" w:hAnsi="Century Gothic"/>
          <w:sz w:val="20"/>
          <w:szCs w:val="20"/>
        </w:rPr>
        <w:t>Le Dossier de Diagnostic Technique qui doit obligatoirement être remis au locataire</w:t>
      </w:r>
    </w:p>
    <w:p w14:paraId="04FC39B7" w14:textId="77777777" w:rsidR="00451B47" w:rsidRPr="00137439" w:rsidRDefault="00451B47" w:rsidP="00137439">
      <w:pPr>
        <w:pStyle w:val="Paragraphedeliste"/>
        <w:numPr>
          <w:ilvl w:val="1"/>
          <w:numId w:val="2"/>
        </w:numPr>
        <w:ind w:left="1080"/>
        <w:jc w:val="both"/>
        <w:rPr>
          <w:rFonts w:ascii="Century Gothic" w:hAnsi="Century Gothic"/>
          <w:sz w:val="20"/>
          <w:szCs w:val="20"/>
        </w:rPr>
      </w:pPr>
      <w:r w:rsidRPr="00137439">
        <w:rPr>
          <w:rFonts w:ascii="Century Gothic" w:hAnsi="Century Gothic"/>
          <w:sz w:val="20"/>
          <w:szCs w:val="20"/>
        </w:rPr>
        <w:t>Diagnostic de performance énergétique DPE.</w:t>
      </w:r>
    </w:p>
    <w:p w14:paraId="170ECF10" w14:textId="0B828BAD" w:rsidR="00451B47" w:rsidRPr="00137439" w:rsidRDefault="00451B47" w:rsidP="00137439">
      <w:pPr>
        <w:pStyle w:val="Paragraphedeliste"/>
        <w:numPr>
          <w:ilvl w:val="1"/>
          <w:numId w:val="2"/>
        </w:numPr>
        <w:ind w:left="1080"/>
        <w:jc w:val="both"/>
        <w:rPr>
          <w:rFonts w:ascii="Century Gothic" w:hAnsi="Century Gothic"/>
          <w:sz w:val="20"/>
          <w:szCs w:val="20"/>
        </w:rPr>
      </w:pPr>
      <w:r w:rsidRPr="00137439">
        <w:rPr>
          <w:rFonts w:ascii="Century Gothic" w:hAnsi="Century Gothic"/>
          <w:sz w:val="20"/>
          <w:szCs w:val="20"/>
        </w:rPr>
        <w:t>Constat des risques d’exposition au plomb (CREP) pour les logements construits avant 1949.</w:t>
      </w:r>
    </w:p>
    <w:p w14:paraId="29F98AD2" w14:textId="47AC3241" w:rsidR="00451B47" w:rsidRPr="00137439" w:rsidRDefault="00451B47" w:rsidP="00137439">
      <w:pPr>
        <w:pStyle w:val="Paragraphedeliste"/>
        <w:numPr>
          <w:ilvl w:val="1"/>
          <w:numId w:val="2"/>
        </w:numPr>
        <w:ind w:left="1080"/>
        <w:jc w:val="both"/>
        <w:rPr>
          <w:rFonts w:ascii="Century Gothic" w:hAnsi="Century Gothic"/>
          <w:sz w:val="20"/>
          <w:szCs w:val="20"/>
        </w:rPr>
      </w:pPr>
      <w:r w:rsidRPr="00137439">
        <w:rPr>
          <w:rFonts w:ascii="Century Gothic" w:hAnsi="Century Gothic"/>
          <w:sz w:val="20"/>
          <w:szCs w:val="20"/>
        </w:rPr>
        <w:t>Diagnostic amiante pour tout bien immobilier dont le permis</w:t>
      </w:r>
      <w:r w:rsidR="00ED539C" w:rsidRPr="00137439">
        <w:rPr>
          <w:rFonts w:ascii="Century Gothic" w:hAnsi="Century Gothic"/>
          <w:sz w:val="20"/>
          <w:szCs w:val="20"/>
        </w:rPr>
        <w:t xml:space="preserve"> </w:t>
      </w:r>
      <w:r w:rsidRPr="00137439">
        <w:rPr>
          <w:rFonts w:ascii="Century Gothic" w:hAnsi="Century Gothic"/>
          <w:sz w:val="20"/>
          <w:szCs w:val="20"/>
        </w:rPr>
        <w:t>de construire a été délivré antérieurement au 1er juillet 1997.</w:t>
      </w:r>
    </w:p>
    <w:p w14:paraId="77E38642" w14:textId="77777777" w:rsidR="00ED539C" w:rsidRPr="00137439" w:rsidRDefault="00451B47" w:rsidP="00137439">
      <w:pPr>
        <w:pStyle w:val="Paragraphedeliste"/>
        <w:numPr>
          <w:ilvl w:val="1"/>
          <w:numId w:val="2"/>
        </w:numPr>
        <w:ind w:left="1080"/>
        <w:jc w:val="both"/>
        <w:rPr>
          <w:rFonts w:ascii="Century Gothic" w:hAnsi="Century Gothic"/>
          <w:sz w:val="20"/>
          <w:szCs w:val="20"/>
        </w:rPr>
      </w:pPr>
      <w:r w:rsidRPr="00137439">
        <w:rPr>
          <w:rFonts w:ascii="Century Gothic" w:hAnsi="Century Gothic"/>
          <w:sz w:val="20"/>
          <w:szCs w:val="20"/>
        </w:rPr>
        <w:t xml:space="preserve">État de l’installation intérieure d’électricité </w:t>
      </w:r>
      <w:r w:rsidR="00ED539C" w:rsidRPr="00137439">
        <w:rPr>
          <w:rFonts w:ascii="Century Gothic" w:hAnsi="Century Gothic"/>
          <w:sz w:val="20"/>
          <w:szCs w:val="20"/>
        </w:rPr>
        <w:t>pour les installations de plus de 15 ans</w:t>
      </w:r>
    </w:p>
    <w:p w14:paraId="6CADCB87" w14:textId="3A3CDC7A" w:rsidR="005C7EEA" w:rsidRDefault="00ED539C" w:rsidP="00137439">
      <w:pPr>
        <w:pStyle w:val="Paragraphedeliste"/>
        <w:numPr>
          <w:ilvl w:val="1"/>
          <w:numId w:val="2"/>
        </w:numPr>
        <w:ind w:left="1080"/>
        <w:jc w:val="both"/>
        <w:rPr>
          <w:rFonts w:ascii="Century Gothic" w:hAnsi="Century Gothic"/>
          <w:sz w:val="20"/>
          <w:szCs w:val="20"/>
        </w:rPr>
      </w:pPr>
      <w:r w:rsidRPr="00137439">
        <w:rPr>
          <w:rFonts w:ascii="Century Gothic" w:hAnsi="Century Gothic"/>
          <w:sz w:val="20"/>
          <w:szCs w:val="20"/>
        </w:rPr>
        <w:t xml:space="preserve">État de l’installation intérieure de gaz </w:t>
      </w:r>
      <w:r w:rsidR="00451B47" w:rsidRPr="00137439">
        <w:rPr>
          <w:rFonts w:ascii="Century Gothic" w:hAnsi="Century Gothic"/>
          <w:sz w:val="20"/>
          <w:szCs w:val="20"/>
        </w:rPr>
        <w:t>pour les installations de plus de 15 ans</w:t>
      </w:r>
    </w:p>
    <w:p w14:paraId="6AA7738D" w14:textId="2AED91A0" w:rsidR="0097027C" w:rsidRDefault="0097027C" w:rsidP="0097027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 dossier peut être déposé :</w:t>
      </w:r>
    </w:p>
    <w:p w14:paraId="67A59AF4" w14:textId="7202C3CB" w:rsidR="009617CB" w:rsidRDefault="0097027C" w:rsidP="007D732E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9617CB">
        <w:rPr>
          <w:rFonts w:ascii="Century Gothic" w:hAnsi="Century Gothic"/>
          <w:sz w:val="20"/>
          <w:szCs w:val="20"/>
        </w:rPr>
        <w:t xml:space="preserve">Par voie électronique à l’adresse </w:t>
      </w:r>
      <w:r w:rsidR="009617CB">
        <w:rPr>
          <w:rFonts w:ascii="Century Gothic" w:hAnsi="Century Gothic"/>
          <w:sz w:val="20"/>
          <w:szCs w:val="20"/>
        </w:rPr>
        <w:t>permisdelouer@boen.fr</w:t>
      </w:r>
    </w:p>
    <w:p w14:paraId="459804AF" w14:textId="2EBDF192" w:rsidR="006229B9" w:rsidRPr="0097027C" w:rsidRDefault="006229B9" w:rsidP="0097027C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 format papier dans les locaux de la police municipale</w:t>
      </w:r>
    </w:p>
    <w:p w14:paraId="77600ED1" w14:textId="77777777" w:rsidR="00137439" w:rsidRPr="00137439" w:rsidRDefault="00137439" w:rsidP="00137439">
      <w:pPr>
        <w:pStyle w:val="Paragraphedeliste"/>
        <w:ind w:left="1440"/>
        <w:jc w:val="both"/>
        <w:rPr>
          <w:rFonts w:ascii="Century Gothic" w:hAnsi="Century Gothic"/>
          <w:sz w:val="20"/>
          <w:szCs w:val="20"/>
        </w:rPr>
      </w:pPr>
    </w:p>
    <w:p w14:paraId="40DEE73A" w14:textId="47E931C6" w:rsidR="00ED539C" w:rsidRDefault="00ED539C" w:rsidP="00ED539C">
      <w:pPr>
        <w:rPr>
          <w:rFonts w:ascii="Century Gothic" w:hAnsi="Century Gothic"/>
          <w:sz w:val="24"/>
          <w:szCs w:val="24"/>
        </w:rPr>
      </w:pPr>
      <w:r w:rsidRPr="005C7EEA">
        <w:rPr>
          <w:rFonts w:ascii="Century Gothic" w:hAnsi="Century Gothic"/>
          <w:b/>
          <w:bCs/>
          <w:sz w:val="24"/>
          <w:szCs w:val="24"/>
        </w:rPr>
        <w:t xml:space="preserve">Etape </w:t>
      </w:r>
      <w:r>
        <w:rPr>
          <w:rFonts w:ascii="Century Gothic" w:hAnsi="Century Gothic"/>
          <w:b/>
          <w:bCs/>
          <w:sz w:val="24"/>
          <w:szCs w:val="24"/>
        </w:rPr>
        <w:t xml:space="preserve">2 </w:t>
      </w:r>
      <w:r w:rsidRPr="005C7EEA">
        <w:rPr>
          <w:rFonts w:ascii="Century Gothic" w:hAnsi="Century Gothic"/>
          <w:b/>
          <w:bCs/>
          <w:sz w:val="24"/>
          <w:szCs w:val="24"/>
        </w:rPr>
        <w:t xml:space="preserve">: </w:t>
      </w:r>
      <w:r w:rsidR="002C5465">
        <w:rPr>
          <w:rFonts w:ascii="Century Gothic" w:hAnsi="Century Gothic"/>
          <w:b/>
          <w:bCs/>
          <w:sz w:val="24"/>
          <w:szCs w:val="24"/>
        </w:rPr>
        <w:t>Remise d’un récépissé</w:t>
      </w:r>
      <w:r w:rsidRPr="005C7EEA">
        <w:rPr>
          <w:rFonts w:ascii="Century Gothic" w:hAnsi="Century Gothic"/>
          <w:sz w:val="24"/>
          <w:szCs w:val="24"/>
        </w:rPr>
        <w:t xml:space="preserve"> </w:t>
      </w:r>
    </w:p>
    <w:p w14:paraId="12FB569D" w14:textId="33180040" w:rsidR="006229B9" w:rsidRDefault="002C5465" w:rsidP="006229B9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37439">
        <w:rPr>
          <w:rFonts w:ascii="Century Gothic" w:hAnsi="Century Gothic"/>
          <w:b/>
          <w:bCs/>
          <w:sz w:val="20"/>
          <w:szCs w:val="20"/>
        </w:rPr>
        <w:t>Si le dossier est complet</w:t>
      </w:r>
      <w:r w:rsidRPr="00137439">
        <w:rPr>
          <w:rFonts w:ascii="Century Gothic" w:hAnsi="Century Gothic"/>
          <w:sz w:val="20"/>
          <w:szCs w:val="20"/>
        </w:rPr>
        <w:t xml:space="preserve">, la </w:t>
      </w:r>
      <w:r w:rsidR="009617CB">
        <w:rPr>
          <w:rFonts w:ascii="Century Gothic" w:hAnsi="Century Gothic"/>
          <w:sz w:val="20"/>
          <w:szCs w:val="20"/>
        </w:rPr>
        <w:t>Police Municipale</w:t>
      </w:r>
      <w:r w:rsidRPr="00137439">
        <w:rPr>
          <w:rFonts w:ascii="Century Gothic" w:hAnsi="Century Gothic"/>
          <w:sz w:val="20"/>
          <w:szCs w:val="20"/>
        </w:rPr>
        <w:t xml:space="preserve"> délivre un accusé de réception. La délivrance de l’accusé de réception vaut récépissé de demande d’autorisation, mais ne vaut aucunement autorisation.</w:t>
      </w:r>
    </w:p>
    <w:p w14:paraId="5CF5E898" w14:textId="3ACE658D" w:rsidR="00137439" w:rsidRPr="002B4C35" w:rsidRDefault="006229B9" w:rsidP="002B4C35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L’accusé réception est délivré par voir électronique pour des dossiers déposés par mail ou </w:t>
      </w:r>
      <w:r w:rsidR="002B4C35">
        <w:rPr>
          <w:rFonts w:ascii="Century Gothic" w:hAnsi="Century Gothic"/>
          <w:sz w:val="20"/>
          <w:szCs w:val="20"/>
        </w:rPr>
        <w:t>physiquement pour les dossiers déposés auprès de la Police Municipal</w:t>
      </w:r>
      <w:r w:rsidR="009617CB">
        <w:rPr>
          <w:rFonts w:ascii="Century Gothic" w:hAnsi="Century Gothic"/>
          <w:sz w:val="20"/>
          <w:szCs w:val="20"/>
        </w:rPr>
        <w:t>e</w:t>
      </w:r>
      <w:r w:rsidR="002B4C35">
        <w:rPr>
          <w:rFonts w:ascii="Century Gothic" w:hAnsi="Century Gothic"/>
          <w:sz w:val="20"/>
          <w:szCs w:val="20"/>
        </w:rPr>
        <w:t>.</w:t>
      </w:r>
    </w:p>
    <w:p w14:paraId="05045D39" w14:textId="69528BE0" w:rsidR="00137439" w:rsidRDefault="00137439" w:rsidP="00137439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37439">
        <w:rPr>
          <w:rFonts w:ascii="Century Gothic" w:hAnsi="Century Gothic"/>
          <w:b/>
          <w:bCs/>
          <w:sz w:val="20"/>
          <w:szCs w:val="20"/>
        </w:rPr>
        <w:t xml:space="preserve">Si le dossier est incomplet, </w:t>
      </w:r>
      <w:r w:rsidRPr="00137439">
        <w:rPr>
          <w:rFonts w:ascii="Century Gothic" w:hAnsi="Century Gothic"/>
          <w:sz w:val="20"/>
          <w:szCs w:val="20"/>
        </w:rPr>
        <w:t xml:space="preserve">la </w:t>
      </w:r>
      <w:r w:rsidR="009C0BFD">
        <w:rPr>
          <w:rFonts w:ascii="Century Gothic" w:hAnsi="Century Gothic"/>
          <w:sz w:val="20"/>
          <w:szCs w:val="20"/>
        </w:rPr>
        <w:t>Police Municipale</w:t>
      </w:r>
      <w:r w:rsidR="00B8381F">
        <w:rPr>
          <w:rFonts w:ascii="Century Gothic" w:hAnsi="Century Gothic"/>
          <w:sz w:val="20"/>
          <w:szCs w:val="20"/>
        </w:rPr>
        <w:t xml:space="preserve"> </w:t>
      </w:r>
      <w:r w:rsidRPr="00137439">
        <w:rPr>
          <w:rFonts w:ascii="Century Gothic" w:hAnsi="Century Gothic"/>
          <w:sz w:val="20"/>
          <w:szCs w:val="20"/>
        </w:rPr>
        <w:t>restitue directement le dossier au propriétaire en précisant les éléments manquants à fournir. Le propriétaire dispose d’un délai de 1 mois pour fournir les pièces manquantes. Passé ce délai, la demande est refusée et le propriétaire se voit dans l’obligation de déposer une nouvelle demande</w:t>
      </w:r>
      <w:r w:rsidR="009C0BFD">
        <w:rPr>
          <w:rFonts w:ascii="Century Gothic" w:hAnsi="Century Gothic"/>
          <w:sz w:val="20"/>
          <w:szCs w:val="20"/>
        </w:rPr>
        <w:t>.</w:t>
      </w:r>
    </w:p>
    <w:p w14:paraId="05AA0028" w14:textId="77777777" w:rsidR="007F250A" w:rsidRPr="007F250A" w:rsidRDefault="007F250A" w:rsidP="007F250A">
      <w:pPr>
        <w:jc w:val="both"/>
        <w:rPr>
          <w:rFonts w:ascii="Century Gothic" w:hAnsi="Century Gothic"/>
          <w:sz w:val="20"/>
          <w:szCs w:val="20"/>
        </w:rPr>
      </w:pPr>
    </w:p>
    <w:p w14:paraId="593923C6" w14:textId="6A03C2BA" w:rsidR="00137439" w:rsidRPr="00137439" w:rsidRDefault="00137439" w:rsidP="00137439">
      <w:pPr>
        <w:rPr>
          <w:rFonts w:ascii="Century Gothic" w:hAnsi="Century Gothic"/>
          <w:b/>
          <w:bCs/>
          <w:sz w:val="24"/>
          <w:szCs w:val="24"/>
        </w:rPr>
      </w:pPr>
      <w:r w:rsidRPr="00137439">
        <w:rPr>
          <w:rFonts w:ascii="Century Gothic" w:hAnsi="Century Gothic"/>
          <w:b/>
          <w:bCs/>
          <w:sz w:val="24"/>
          <w:szCs w:val="24"/>
        </w:rPr>
        <w:t xml:space="preserve">Etape </w:t>
      </w:r>
      <w:r>
        <w:rPr>
          <w:rFonts w:ascii="Century Gothic" w:hAnsi="Century Gothic"/>
          <w:b/>
          <w:bCs/>
          <w:sz w:val="24"/>
          <w:szCs w:val="24"/>
        </w:rPr>
        <w:t>3</w:t>
      </w:r>
      <w:r w:rsidRPr="00137439">
        <w:rPr>
          <w:rFonts w:ascii="Century Gothic" w:hAnsi="Century Gothic"/>
          <w:b/>
          <w:bCs/>
          <w:sz w:val="24"/>
          <w:szCs w:val="24"/>
        </w:rPr>
        <w:t xml:space="preserve"> : </w:t>
      </w:r>
      <w:r>
        <w:rPr>
          <w:rFonts w:ascii="Century Gothic" w:hAnsi="Century Gothic"/>
          <w:b/>
          <w:bCs/>
          <w:sz w:val="24"/>
          <w:szCs w:val="24"/>
        </w:rPr>
        <w:t>Visite de contrôle</w:t>
      </w:r>
    </w:p>
    <w:p w14:paraId="3FA4E390" w14:textId="767B8FE7" w:rsidR="00137439" w:rsidRDefault="00137439" w:rsidP="0013743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En fonction des éléments de diagnostic reçu, la </w:t>
      </w:r>
      <w:r w:rsidR="00B01877">
        <w:rPr>
          <w:rFonts w:ascii="Century Gothic" w:hAnsi="Century Gothic"/>
          <w:sz w:val="20"/>
          <w:szCs w:val="20"/>
        </w:rPr>
        <w:t xml:space="preserve">Police Municipale </w:t>
      </w:r>
      <w:r w:rsidR="00405936">
        <w:rPr>
          <w:rFonts w:ascii="Century Gothic" w:hAnsi="Century Gothic"/>
          <w:sz w:val="20"/>
          <w:szCs w:val="20"/>
        </w:rPr>
        <w:t>effectuera</w:t>
      </w:r>
      <w:r>
        <w:rPr>
          <w:rFonts w:ascii="Century Gothic" w:hAnsi="Century Gothic"/>
          <w:sz w:val="20"/>
          <w:szCs w:val="20"/>
        </w:rPr>
        <w:t xml:space="preserve"> une visite de contrôle du logement pour laquelle une autorisation est demandée. Pour ce faire, la P</w:t>
      </w:r>
      <w:r w:rsidR="00B01877">
        <w:rPr>
          <w:rFonts w:ascii="Century Gothic" w:hAnsi="Century Gothic"/>
          <w:sz w:val="20"/>
          <w:szCs w:val="20"/>
        </w:rPr>
        <w:t>olice Municipale</w:t>
      </w:r>
      <w:r>
        <w:rPr>
          <w:rFonts w:ascii="Century Gothic" w:hAnsi="Century Gothic"/>
          <w:sz w:val="20"/>
          <w:szCs w:val="20"/>
        </w:rPr>
        <w:t> :</w:t>
      </w:r>
    </w:p>
    <w:p w14:paraId="1EBD4464" w14:textId="3E1F9528" w:rsidR="00137439" w:rsidRDefault="00137439" w:rsidP="00137439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137439">
        <w:rPr>
          <w:rFonts w:ascii="Century Gothic" w:hAnsi="Century Gothic"/>
          <w:sz w:val="20"/>
          <w:szCs w:val="20"/>
        </w:rPr>
        <w:t xml:space="preserve">Programme avec le propriétaire </w:t>
      </w:r>
      <w:r>
        <w:rPr>
          <w:rFonts w:ascii="Century Gothic" w:hAnsi="Century Gothic"/>
          <w:sz w:val="20"/>
          <w:szCs w:val="20"/>
        </w:rPr>
        <w:t>une visite du logement</w:t>
      </w:r>
    </w:p>
    <w:p w14:paraId="5CA9F759" w14:textId="04C8CC3F" w:rsidR="00137439" w:rsidRDefault="00137439" w:rsidP="00137439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Complète une grille d’évaluation de la décence du logement </w:t>
      </w:r>
      <w:r w:rsidR="00B01877">
        <w:rPr>
          <w:rFonts w:ascii="Century Gothic" w:hAnsi="Century Gothic"/>
          <w:sz w:val="20"/>
          <w:szCs w:val="20"/>
        </w:rPr>
        <w:t>(grille officielle CAF)</w:t>
      </w:r>
    </w:p>
    <w:p w14:paraId="02A22124" w14:textId="2FF42BEB" w:rsidR="007F250A" w:rsidRDefault="007F250A" w:rsidP="007F250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pa-Bold"/>
          <w:color w:val="1A1A1A"/>
          <w:sz w:val="20"/>
          <w:szCs w:val="20"/>
        </w:rPr>
      </w:pPr>
      <w:r w:rsidRPr="007F250A">
        <w:rPr>
          <w:rFonts w:ascii="Century Gothic" w:hAnsi="Century Gothic" w:cs="Europa-Bold"/>
          <w:color w:val="1A1A1A"/>
          <w:sz w:val="20"/>
          <w:szCs w:val="20"/>
        </w:rPr>
        <w:t>Au terme de la visite, un rapport de visite est établi. Le cas échéant, il indique la nature des travaux ou aménagements recommandés ou prescrits.</w:t>
      </w:r>
    </w:p>
    <w:p w14:paraId="7E180782" w14:textId="7AE4F052" w:rsidR="007F250A" w:rsidRDefault="007F250A" w:rsidP="007F250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uropa-Bold"/>
          <w:color w:val="1A1A1A"/>
          <w:sz w:val="20"/>
          <w:szCs w:val="20"/>
        </w:rPr>
      </w:pPr>
    </w:p>
    <w:p w14:paraId="4853C992" w14:textId="4FD3CFBA" w:rsidR="007F250A" w:rsidRDefault="007F250A" w:rsidP="007F250A">
      <w:pPr>
        <w:rPr>
          <w:rFonts w:ascii="Century Gothic" w:hAnsi="Century Gothic"/>
          <w:sz w:val="24"/>
          <w:szCs w:val="24"/>
        </w:rPr>
      </w:pPr>
      <w:r w:rsidRPr="00137439">
        <w:rPr>
          <w:rFonts w:ascii="Century Gothic" w:hAnsi="Century Gothic"/>
          <w:b/>
          <w:bCs/>
          <w:sz w:val="24"/>
          <w:szCs w:val="24"/>
        </w:rPr>
        <w:t xml:space="preserve">Etape </w:t>
      </w:r>
      <w:r>
        <w:rPr>
          <w:rFonts w:ascii="Century Gothic" w:hAnsi="Century Gothic"/>
          <w:b/>
          <w:bCs/>
          <w:sz w:val="24"/>
          <w:szCs w:val="24"/>
        </w:rPr>
        <w:t>4</w:t>
      </w:r>
      <w:r w:rsidRPr="00137439">
        <w:rPr>
          <w:rFonts w:ascii="Century Gothic" w:hAnsi="Century Gothic"/>
          <w:b/>
          <w:bCs/>
          <w:sz w:val="24"/>
          <w:szCs w:val="24"/>
        </w:rPr>
        <w:t xml:space="preserve"> : </w:t>
      </w:r>
      <w:r>
        <w:rPr>
          <w:rFonts w:ascii="Century Gothic" w:hAnsi="Century Gothic"/>
          <w:b/>
          <w:bCs/>
          <w:sz w:val="24"/>
          <w:szCs w:val="24"/>
        </w:rPr>
        <w:t>Décision de la commune</w:t>
      </w:r>
    </w:p>
    <w:p w14:paraId="213EDF72" w14:textId="74667228" w:rsidR="00AB7C7E" w:rsidRDefault="00AB7C7E" w:rsidP="00AB7C7E">
      <w:pPr>
        <w:jc w:val="both"/>
        <w:rPr>
          <w:rFonts w:ascii="Century Gothic" w:hAnsi="Century Gothic"/>
          <w:sz w:val="20"/>
          <w:szCs w:val="20"/>
        </w:rPr>
      </w:pPr>
      <w:r w:rsidRPr="00AB7C7E">
        <w:rPr>
          <w:rFonts w:ascii="Century Gothic" w:hAnsi="Century Gothic"/>
          <w:sz w:val="20"/>
          <w:szCs w:val="20"/>
        </w:rPr>
        <w:t>A l’appui du rapport de visite, la décision</w:t>
      </w:r>
      <w:r w:rsidR="00CD1929">
        <w:rPr>
          <w:rFonts w:ascii="Century Gothic" w:hAnsi="Century Gothic"/>
          <w:sz w:val="20"/>
          <w:szCs w:val="20"/>
        </w:rPr>
        <w:t xml:space="preserve"> du Maire</w:t>
      </w:r>
      <w:r w:rsidRPr="00AB7C7E">
        <w:rPr>
          <w:rFonts w:ascii="Century Gothic" w:hAnsi="Century Gothic"/>
          <w:sz w:val="20"/>
          <w:szCs w:val="20"/>
        </w:rPr>
        <w:t xml:space="preserve"> est notifiée au propriétaire, au plus tard un mois après la réception du dossier</w:t>
      </w:r>
      <w:r w:rsidR="001777CC">
        <w:rPr>
          <w:rFonts w:ascii="Century Gothic" w:hAnsi="Century Gothic"/>
          <w:sz w:val="20"/>
          <w:szCs w:val="20"/>
        </w:rPr>
        <w:t>.</w:t>
      </w:r>
    </w:p>
    <w:p w14:paraId="4BB3800F" w14:textId="212FAF46" w:rsidR="000A775B" w:rsidRDefault="000A775B" w:rsidP="000A775B">
      <w:pPr>
        <w:jc w:val="both"/>
        <w:rPr>
          <w:rFonts w:ascii="Century Gothic" w:hAnsi="Century Gothic"/>
          <w:sz w:val="20"/>
          <w:szCs w:val="20"/>
        </w:rPr>
      </w:pPr>
      <w:r w:rsidRPr="000A775B">
        <w:rPr>
          <w:rFonts w:ascii="Century Gothic" w:hAnsi="Century Gothic"/>
          <w:sz w:val="20"/>
          <w:szCs w:val="20"/>
        </w:rPr>
        <w:t>À défaut de notification d’une décision expresse dans un délai d’un mois à compter du dépôt de la demande d’autorisation, le silence gardé par le maire vaut autorisation préalable de mise en location</w:t>
      </w:r>
    </w:p>
    <w:p w14:paraId="3D63DEF4" w14:textId="5F55ED23" w:rsidR="000A775B" w:rsidRPr="000A775B" w:rsidRDefault="000A775B" w:rsidP="000A775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Les différentes décisions possibles :</w:t>
      </w:r>
    </w:p>
    <w:p w14:paraId="2E171458" w14:textId="3DD99F65" w:rsidR="000A775B" w:rsidRDefault="007F250A" w:rsidP="002A1E4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Europa-Bold"/>
          <w:color w:val="1A1A1A"/>
          <w:sz w:val="20"/>
          <w:szCs w:val="20"/>
        </w:rPr>
      </w:pPr>
      <w:r w:rsidRPr="003D592E">
        <w:rPr>
          <w:rFonts w:ascii="Century Gothic" w:hAnsi="Century Gothic" w:cs="Europa-Bold"/>
          <w:b/>
          <w:bCs/>
          <w:color w:val="1A1A1A"/>
          <w:sz w:val="20"/>
          <w:szCs w:val="20"/>
        </w:rPr>
        <w:t>1</w:t>
      </w:r>
      <w:r w:rsidRPr="003D592E">
        <w:rPr>
          <w:rFonts w:ascii="Century Gothic" w:hAnsi="Century Gothic" w:cs="Europa-Bold"/>
          <w:b/>
          <w:bCs/>
          <w:color w:val="1A1A1A"/>
          <w:sz w:val="20"/>
          <w:szCs w:val="20"/>
          <w:vertAlign w:val="superscript"/>
        </w:rPr>
        <w:t>er</w:t>
      </w:r>
      <w:r w:rsidRPr="003D592E">
        <w:rPr>
          <w:rFonts w:ascii="Century Gothic" w:hAnsi="Century Gothic" w:cs="Europa-Bold"/>
          <w:b/>
          <w:bCs/>
          <w:color w:val="1A1A1A"/>
          <w:sz w:val="20"/>
          <w:szCs w:val="20"/>
        </w:rPr>
        <w:t xml:space="preserve"> </w:t>
      </w:r>
      <w:r w:rsidR="00AB7C7E" w:rsidRPr="003D592E">
        <w:rPr>
          <w:rFonts w:ascii="Century Gothic" w:hAnsi="Century Gothic" w:cs="Europa-Bold"/>
          <w:b/>
          <w:bCs/>
          <w:color w:val="1A1A1A"/>
          <w:sz w:val="20"/>
          <w:szCs w:val="20"/>
        </w:rPr>
        <w:t xml:space="preserve">cas : </w:t>
      </w:r>
      <w:r w:rsidR="00AB7C7E" w:rsidRPr="003D592E">
        <w:rPr>
          <w:rFonts w:ascii="Century Gothic" w:hAnsi="Century Gothic" w:cs="Europa-Bold"/>
          <w:color w:val="1A1A1A"/>
          <w:sz w:val="20"/>
          <w:szCs w:val="20"/>
        </w:rPr>
        <w:t>L’autorisation est donnée. Elle sera annexée au bail lors de sa signature</w:t>
      </w:r>
      <w:r w:rsidR="009B5CB5" w:rsidRPr="003D592E">
        <w:rPr>
          <w:rFonts w:ascii="Century Gothic" w:hAnsi="Century Gothic" w:cs="Europa-Bold"/>
          <w:color w:val="1A1A1A"/>
          <w:sz w:val="20"/>
          <w:szCs w:val="20"/>
        </w:rPr>
        <w:t xml:space="preserve"> </w:t>
      </w:r>
      <w:bookmarkStart w:id="0" w:name="_GoBack"/>
      <w:bookmarkEnd w:id="0"/>
    </w:p>
    <w:p w14:paraId="1243E19D" w14:textId="0B0FA772" w:rsidR="000A775B" w:rsidRPr="006935E1" w:rsidRDefault="00AB7C7E" w:rsidP="000A775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Europa-Bold"/>
          <w:sz w:val="20"/>
          <w:szCs w:val="20"/>
        </w:rPr>
      </w:pPr>
      <w:r>
        <w:rPr>
          <w:rFonts w:ascii="Century Gothic" w:hAnsi="Century Gothic" w:cs="Europa-Bold"/>
          <w:b/>
          <w:bCs/>
          <w:color w:val="1A1A1A"/>
          <w:sz w:val="20"/>
          <w:szCs w:val="20"/>
        </w:rPr>
        <w:t>2</w:t>
      </w:r>
      <w:r w:rsidRPr="00AB7C7E">
        <w:rPr>
          <w:rFonts w:ascii="Century Gothic" w:hAnsi="Century Gothic" w:cs="Europa-Bold"/>
          <w:b/>
          <w:bCs/>
          <w:color w:val="1A1A1A"/>
          <w:sz w:val="20"/>
          <w:szCs w:val="20"/>
          <w:vertAlign w:val="superscript"/>
        </w:rPr>
        <w:t>ème</w:t>
      </w:r>
      <w:r>
        <w:rPr>
          <w:rFonts w:ascii="Century Gothic" w:hAnsi="Century Gothic" w:cs="Europa-Bold"/>
          <w:b/>
          <w:bCs/>
          <w:color w:val="1A1A1A"/>
          <w:sz w:val="20"/>
          <w:szCs w:val="20"/>
        </w:rPr>
        <w:t xml:space="preserve"> cas :</w:t>
      </w:r>
      <w:r>
        <w:rPr>
          <w:rFonts w:ascii="Century Gothic" w:hAnsi="Century Gothic" w:cs="Europa-Bold"/>
          <w:sz w:val="20"/>
          <w:szCs w:val="20"/>
        </w:rPr>
        <w:t xml:space="preserve"> </w:t>
      </w:r>
      <w:r w:rsidR="000A775B" w:rsidRPr="000A775B">
        <w:rPr>
          <w:rFonts w:ascii="Century Gothic" w:hAnsi="Century Gothic" w:cs="Europa-Bold"/>
          <w:sz w:val="20"/>
          <w:szCs w:val="20"/>
        </w:rPr>
        <w:t>L’autorisation est acceptée sous réserve</w:t>
      </w:r>
      <w:r w:rsidR="000A775B">
        <w:rPr>
          <w:rFonts w:ascii="Century Gothic" w:hAnsi="Century Gothic" w:cs="Europa-Bold"/>
          <w:sz w:val="20"/>
          <w:szCs w:val="20"/>
        </w:rPr>
        <w:t xml:space="preserve"> </w:t>
      </w:r>
      <w:r w:rsidR="000A775B" w:rsidRPr="000A775B">
        <w:rPr>
          <w:rFonts w:ascii="Century Gothic" w:hAnsi="Century Gothic" w:cs="Europa-Bold"/>
          <w:sz w:val="20"/>
          <w:szCs w:val="20"/>
        </w:rPr>
        <w:t>de réaliser des travaux et une nouvelle visite de</w:t>
      </w:r>
      <w:r w:rsidR="000A775B">
        <w:rPr>
          <w:rFonts w:ascii="Century Gothic" w:hAnsi="Century Gothic" w:cs="Europa-Bold"/>
          <w:sz w:val="20"/>
          <w:szCs w:val="20"/>
        </w:rPr>
        <w:t xml:space="preserve"> </w:t>
      </w:r>
      <w:r w:rsidR="000A775B" w:rsidRPr="000A775B">
        <w:rPr>
          <w:rFonts w:ascii="Century Gothic" w:hAnsi="Century Gothic" w:cs="Europa-Bold"/>
          <w:sz w:val="20"/>
          <w:szCs w:val="20"/>
        </w:rPr>
        <w:t>contrôle</w:t>
      </w:r>
      <w:r w:rsidR="000A775B">
        <w:rPr>
          <w:rFonts w:ascii="Century Gothic" w:hAnsi="Century Gothic" w:cs="Europa-Bold"/>
          <w:sz w:val="20"/>
          <w:szCs w:val="20"/>
        </w:rPr>
        <w:t xml:space="preserve"> (pour les désordres mineurs)</w:t>
      </w:r>
      <w:r w:rsidR="000A775B" w:rsidRPr="000A775B">
        <w:rPr>
          <w:rFonts w:ascii="Century Gothic" w:hAnsi="Century Gothic" w:cs="Europa-Bold"/>
          <w:sz w:val="20"/>
          <w:szCs w:val="20"/>
        </w:rPr>
        <w:t>. Une fois les travaux réalisés et si le</w:t>
      </w:r>
      <w:r w:rsidR="000A775B">
        <w:rPr>
          <w:rFonts w:ascii="Century Gothic" w:hAnsi="Century Gothic" w:cs="Europa-Bold"/>
          <w:sz w:val="20"/>
          <w:szCs w:val="20"/>
        </w:rPr>
        <w:t xml:space="preserve"> </w:t>
      </w:r>
      <w:r w:rsidR="000A775B" w:rsidRPr="000A775B">
        <w:rPr>
          <w:rFonts w:ascii="Century Gothic" w:hAnsi="Century Gothic" w:cs="Europa-Bold"/>
          <w:sz w:val="20"/>
          <w:szCs w:val="20"/>
        </w:rPr>
        <w:t>propriétaire souhaite toujours louer son bien,</w:t>
      </w:r>
      <w:r w:rsidR="000A775B">
        <w:rPr>
          <w:rFonts w:ascii="Century Gothic" w:hAnsi="Century Gothic" w:cs="Europa-Bold"/>
          <w:sz w:val="20"/>
          <w:szCs w:val="20"/>
        </w:rPr>
        <w:t xml:space="preserve"> </w:t>
      </w:r>
      <w:r w:rsidR="000A775B" w:rsidRPr="000A775B">
        <w:rPr>
          <w:rFonts w:ascii="Century Gothic" w:hAnsi="Century Gothic" w:cs="Europa-Bold"/>
          <w:sz w:val="20"/>
          <w:szCs w:val="20"/>
        </w:rPr>
        <w:t>il devra transmettre les éléments (photos, factures)</w:t>
      </w:r>
      <w:r w:rsidR="000A775B">
        <w:rPr>
          <w:rFonts w:ascii="Century Gothic" w:hAnsi="Century Gothic" w:cs="Europa-Bold"/>
          <w:sz w:val="20"/>
          <w:szCs w:val="20"/>
        </w:rPr>
        <w:t xml:space="preserve"> </w:t>
      </w:r>
      <w:r w:rsidR="000A775B" w:rsidRPr="000A775B">
        <w:rPr>
          <w:rFonts w:ascii="Century Gothic" w:hAnsi="Century Gothic" w:cs="Europa-Bold"/>
          <w:sz w:val="20"/>
          <w:szCs w:val="20"/>
        </w:rPr>
        <w:t>permettant de vérifier la bonne exécution</w:t>
      </w:r>
      <w:r w:rsidR="000A775B">
        <w:rPr>
          <w:rFonts w:ascii="Century Gothic" w:hAnsi="Century Gothic" w:cs="Europa-Bold"/>
          <w:sz w:val="20"/>
          <w:szCs w:val="20"/>
        </w:rPr>
        <w:t xml:space="preserve"> </w:t>
      </w:r>
      <w:r w:rsidR="000A775B" w:rsidRPr="000A775B">
        <w:rPr>
          <w:rFonts w:ascii="Century Gothic" w:hAnsi="Century Gothic" w:cs="Europa-Bold"/>
          <w:sz w:val="20"/>
          <w:szCs w:val="20"/>
        </w:rPr>
        <w:t>des travaux</w:t>
      </w:r>
    </w:p>
    <w:p w14:paraId="4079F7F9" w14:textId="77777777" w:rsidR="00F404D8" w:rsidRPr="000A775B" w:rsidRDefault="00F404D8" w:rsidP="000A775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Europa-Bold"/>
          <w:sz w:val="20"/>
          <w:szCs w:val="20"/>
        </w:rPr>
      </w:pPr>
    </w:p>
    <w:p w14:paraId="18BD6035" w14:textId="3A5A43C4" w:rsidR="000A775B" w:rsidRPr="000A775B" w:rsidRDefault="000A775B" w:rsidP="000A775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Europa-Bold"/>
          <w:sz w:val="20"/>
          <w:szCs w:val="20"/>
        </w:rPr>
      </w:pPr>
      <w:r>
        <w:rPr>
          <w:rFonts w:ascii="Century Gothic" w:hAnsi="Century Gothic" w:cs="Europa-Bold"/>
          <w:b/>
          <w:bCs/>
          <w:color w:val="1A1A1A"/>
          <w:sz w:val="20"/>
          <w:szCs w:val="20"/>
        </w:rPr>
        <w:t>3</w:t>
      </w:r>
      <w:r w:rsidRPr="000A775B">
        <w:rPr>
          <w:rFonts w:ascii="Century Gothic" w:hAnsi="Century Gothic" w:cs="Europa-Bold"/>
          <w:b/>
          <w:bCs/>
          <w:color w:val="1A1A1A"/>
          <w:sz w:val="20"/>
          <w:szCs w:val="20"/>
          <w:vertAlign w:val="superscript"/>
        </w:rPr>
        <w:t>ème</w:t>
      </w:r>
      <w:r>
        <w:rPr>
          <w:rFonts w:ascii="Century Gothic" w:hAnsi="Century Gothic" w:cs="Europa-Bold"/>
          <w:b/>
          <w:bCs/>
          <w:color w:val="1A1A1A"/>
          <w:sz w:val="20"/>
          <w:szCs w:val="20"/>
        </w:rPr>
        <w:t xml:space="preserve"> cas :</w:t>
      </w:r>
      <w:r>
        <w:rPr>
          <w:rFonts w:ascii="Century Gothic" w:hAnsi="Century Gothic" w:cs="Europa-Bold"/>
          <w:sz w:val="20"/>
          <w:szCs w:val="20"/>
        </w:rPr>
        <w:t xml:space="preserve"> </w:t>
      </w:r>
      <w:r w:rsidRPr="000A775B">
        <w:rPr>
          <w:rFonts w:ascii="Century Gothic" w:hAnsi="Century Gothic" w:cs="Europa-Bold"/>
          <w:sz w:val="20"/>
          <w:szCs w:val="20"/>
        </w:rPr>
        <w:t>L’autorisation est refusée car le logement</w:t>
      </w:r>
      <w:r>
        <w:rPr>
          <w:rFonts w:ascii="Century Gothic" w:hAnsi="Century Gothic" w:cs="Europa-Bold"/>
          <w:sz w:val="20"/>
          <w:szCs w:val="20"/>
        </w:rPr>
        <w:t xml:space="preserve"> </w:t>
      </w:r>
      <w:r w:rsidRPr="000A775B">
        <w:rPr>
          <w:rFonts w:ascii="Century Gothic" w:hAnsi="Century Gothic" w:cs="Europa-Bold"/>
          <w:sz w:val="20"/>
          <w:szCs w:val="20"/>
        </w:rPr>
        <w:t>peut porter atteinte à la sécurité des locataires</w:t>
      </w:r>
      <w:r>
        <w:rPr>
          <w:rFonts w:ascii="Century Gothic" w:hAnsi="Century Gothic" w:cs="Europa-Bold"/>
          <w:sz w:val="20"/>
          <w:szCs w:val="20"/>
        </w:rPr>
        <w:t xml:space="preserve"> </w:t>
      </w:r>
      <w:r w:rsidRPr="000A775B">
        <w:rPr>
          <w:rFonts w:ascii="Century Gothic" w:hAnsi="Century Gothic" w:cs="Europa-Bold"/>
          <w:sz w:val="20"/>
          <w:szCs w:val="20"/>
        </w:rPr>
        <w:t xml:space="preserve">et à la salubrité publique. </w:t>
      </w:r>
      <w:r>
        <w:rPr>
          <w:rFonts w:ascii="Century Gothic" w:hAnsi="Century Gothic" w:cs="Europa-Bold"/>
          <w:sz w:val="20"/>
          <w:szCs w:val="20"/>
        </w:rPr>
        <w:t>Des travaux doivent être</w:t>
      </w:r>
      <w:r w:rsidRPr="000A775B">
        <w:rPr>
          <w:rFonts w:ascii="Century Gothic" w:hAnsi="Century Gothic" w:cs="Europa-Bold"/>
          <w:sz w:val="20"/>
          <w:szCs w:val="20"/>
        </w:rPr>
        <w:t xml:space="preserve"> réalis</w:t>
      </w:r>
      <w:r>
        <w:rPr>
          <w:rFonts w:ascii="Century Gothic" w:hAnsi="Century Gothic" w:cs="Europa-Bold"/>
          <w:sz w:val="20"/>
          <w:szCs w:val="20"/>
        </w:rPr>
        <w:t>és pour mettre en conformité le logement. Une nouvelle demande d’autorisation devra être effectuée</w:t>
      </w:r>
    </w:p>
    <w:p w14:paraId="64B3A886" w14:textId="57C9A16E" w:rsidR="000A775B" w:rsidRPr="000A775B" w:rsidRDefault="000A775B" w:rsidP="000A775B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Europa-Bold"/>
          <w:sz w:val="20"/>
          <w:szCs w:val="20"/>
        </w:rPr>
      </w:pPr>
    </w:p>
    <w:sectPr w:rsidR="000A775B" w:rsidRPr="000A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urop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53F4"/>
    <w:multiLevelType w:val="hybridMultilevel"/>
    <w:tmpl w:val="0268B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B00D1"/>
    <w:multiLevelType w:val="hybridMultilevel"/>
    <w:tmpl w:val="1EDAF4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85EA2"/>
    <w:multiLevelType w:val="hybridMultilevel"/>
    <w:tmpl w:val="8A8A4848"/>
    <w:lvl w:ilvl="0" w:tplc="0A8C097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97440"/>
    <w:multiLevelType w:val="hybridMultilevel"/>
    <w:tmpl w:val="1EBC7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10F60"/>
    <w:multiLevelType w:val="hybridMultilevel"/>
    <w:tmpl w:val="E1A879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EA"/>
    <w:rsid w:val="00033B80"/>
    <w:rsid w:val="00077693"/>
    <w:rsid w:val="000A775B"/>
    <w:rsid w:val="00137439"/>
    <w:rsid w:val="001777CC"/>
    <w:rsid w:val="00261B69"/>
    <w:rsid w:val="002B4C35"/>
    <w:rsid w:val="002C5465"/>
    <w:rsid w:val="003310C7"/>
    <w:rsid w:val="003B20BB"/>
    <w:rsid w:val="003D592E"/>
    <w:rsid w:val="003D6D39"/>
    <w:rsid w:val="00405936"/>
    <w:rsid w:val="00451B47"/>
    <w:rsid w:val="005278BA"/>
    <w:rsid w:val="0054706A"/>
    <w:rsid w:val="005C5007"/>
    <w:rsid w:val="005C7EEA"/>
    <w:rsid w:val="006229B9"/>
    <w:rsid w:val="006935E1"/>
    <w:rsid w:val="007F250A"/>
    <w:rsid w:val="009617CB"/>
    <w:rsid w:val="0097027C"/>
    <w:rsid w:val="009B5CB5"/>
    <w:rsid w:val="009C0BFD"/>
    <w:rsid w:val="00A46B9C"/>
    <w:rsid w:val="00AB7C7E"/>
    <w:rsid w:val="00B01877"/>
    <w:rsid w:val="00B8381F"/>
    <w:rsid w:val="00CD1929"/>
    <w:rsid w:val="00D67782"/>
    <w:rsid w:val="00DB3994"/>
    <w:rsid w:val="00ED2FAB"/>
    <w:rsid w:val="00ED539C"/>
    <w:rsid w:val="00F404D8"/>
    <w:rsid w:val="00F9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1A36"/>
  <w15:chartTrackingRefBased/>
  <w15:docId w15:val="{2F93BA44-58E4-47A8-B81F-0B74254B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1B4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1B4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51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vice-public.fr" TargetMode="External"/><Relationship Id="rId5" Type="http://schemas.openxmlformats.org/officeDocument/2006/relationships/hyperlink" Target="https://commune-boe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DUPLAY Tom</dc:creator>
  <cp:keywords/>
  <dc:description/>
  <cp:lastModifiedBy>Claude LOUPE</cp:lastModifiedBy>
  <cp:revision>7</cp:revision>
  <dcterms:created xsi:type="dcterms:W3CDTF">2022-10-28T11:02:00Z</dcterms:created>
  <dcterms:modified xsi:type="dcterms:W3CDTF">2022-10-28T11:08:00Z</dcterms:modified>
</cp:coreProperties>
</file>