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96" w:rsidRDefault="007D7A96" w:rsidP="007D7A96">
      <w:r>
        <w:t>PERMIS DE LOUER : Périmètre pour l’application du dispositif d’autorisation préalable de mise en location à Boën-sur-Lignon</w:t>
      </w:r>
      <w:r>
        <w:t>.</w:t>
      </w:r>
    </w:p>
    <w:p w:rsidR="007D7A96" w:rsidRDefault="007D7A96" w:rsidP="007D7A96">
      <w:r>
        <w:t xml:space="preserve"> Le périmètre </w:t>
      </w:r>
      <w:r>
        <w:t>c</w:t>
      </w:r>
      <w:r>
        <w:t>omprend l’intégralité des rues et places listées ci-après :</w:t>
      </w:r>
    </w:p>
    <w:p w:rsidR="007D7A96" w:rsidRDefault="007D7A96" w:rsidP="007D7A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7A96" w:rsidTr="007D7A96">
        <w:tc>
          <w:tcPr>
            <w:tcW w:w="2265" w:type="dxa"/>
          </w:tcPr>
          <w:p w:rsidR="007D7A96" w:rsidRDefault="007D7A96" w:rsidP="007D7A96">
            <w:r>
              <w:t>Place</w:t>
            </w:r>
          </w:p>
        </w:tc>
        <w:tc>
          <w:tcPr>
            <w:tcW w:w="2265" w:type="dxa"/>
          </w:tcPr>
          <w:p w:rsidR="007D7A96" w:rsidRDefault="007D7A96" w:rsidP="007D7A96">
            <w:r>
              <w:t>Carnot</w:t>
            </w:r>
          </w:p>
        </w:tc>
        <w:tc>
          <w:tcPr>
            <w:tcW w:w="2266" w:type="dxa"/>
          </w:tcPr>
          <w:p w:rsidR="007D7A96" w:rsidRDefault="007D7A96" w:rsidP="007D7A96">
            <w:r>
              <w:t>Place</w:t>
            </w:r>
          </w:p>
        </w:tc>
        <w:tc>
          <w:tcPr>
            <w:tcW w:w="2266" w:type="dxa"/>
          </w:tcPr>
          <w:p w:rsidR="007D7A96" w:rsidRDefault="007D7A96" w:rsidP="007D7A96">
            <w:r>
              <w:t>de la République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Place</w:t>
            </w:r>
          </w:p>
        </w:tc>
        <w:tc>
          <w:tcPr>
            <w:tcW w:w="2265" w:type="dxa"/>
          </w:tcPr>
          <w:p w:rsidR="007D7A96" w:rsidRDefault="007D7A96" w:rsidP="007D7A96">
            <w:r>
              <w:t xml:space="preserve">Emile </w:t>
            </w:r>
            <w:proofErr w:type="spellStart"/>
            <w:r>
              <w:t>Mandrillon</w:t>
            </w:r>
            <w:proofErr w:type="spellEnd"/>
          </w:p>
        </w:tc>
        <w:tc>
          <w:tcPr>
            <w:tcW w:w="2266" w:type="dxa"/>
          </w:tcPr>
          <w:p w:rsidR="007D7A96" w:rsidRDefault="007D7A96" w:rsidP="007D7A96">
            <w:r>
              <w:t>Place</w:t>
            </w:r>
          </w:p>
        </w:tc>
        <w:tc>
          <w:tcPr>
            <w:tcW w:w="2266" w:type="dxa"/>
          </w:tcPr>
          <w:p w:rsidR="007D7A96" w:rsidRDefault="007D7A96" w:rsidP="007D7A96">
            <w:r>
              <w:t>Rolle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Place</w:t>
            </w:r>
          </w:p>
        </w:tc>
        <w:tc>
          <w:tcPr>
            <w:tcW w:w="2265" w:type="dxa"/>
          </w:tcPr>
          <w:p w:rsidR="007D7A96" w:rsidRDefault="007D7A96" w:rsidP="007D7A96">
            <w:r>
              <w:t>de l’Hôtel de Ville</w:t>
            </w:r>
          </w:p>
        </w:tc>
        <w:tc>
          <w:tcPr>
            <w:tcW w:w="2266" w:type="dxa"/>
          </w:tcPr>
          <w:p w:rsidR="007D7A96" w:rsidRDefault="007D7A96" w:rsidP="007D7A96">
            <w:r>
              <w:t>Place</w:t>
            </w:r>
          </w:p>
        </w:tc>
        <w:tc>
          <w:tcPr>
            <w:tcW w:w="2266" w:type="dxa"/>
          </w:tcPr>
          <w:p w:rsidR="007D7A96" w:rsidRDefault="007D7A96" w:rsidP="007D7A96">
            <w:r>
              <w:t>Saint-Vincent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Place</w:t>
            </w:r>
          </w:p>
        </w:tc>
        <w:tc>
          <w:tcPr>
            <w:tcW w:w="2265" w:type="dxa"/>
          </w:tcPr>
          <w:p w:rsidR="007D7A96" w:rsidRDefault="007D7A96" w:rsidP="007D7A96">
            <w:r>
              <w:t>de la Marne</w:t>
            </w:r>
          </w:p>
        </w:tc>
        <w:tc>
          <w:tcPr>
            <w:tcW w:w="2266" w:type="dxa"/>
          </w:tcPr>
          <w:p w:rsidR="007D7A96" w:rsidRDefault="007D7A96" w:rsidP="007D7A96">
            <w:r>
              <w:t>Place</w:t>
            </w:r>
          </w:p>
        </w:tc>
        <w:tc>
          <w:tcPr>
            <w:tcW w:w="2266" w:type="dxa"/>
          </w:tcPr>
          <w:p w:rsidR="007D7A96" w:rsidRDefault="007D7A96" w:rsidP="007D7A96">
            <w:r>
              <w:t>de la Victoire</w:t>
            </w:r>
          </w:p>
        </w:tc>
      </w:tr>
    </w:tbl>
    <w:p w:rsidR="007D7A96" w:rsidRDefault="007D7A96" w:rsidP="007D7A9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du 8 mai 1945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 xml:space="preserve">Louis </w:t>
            </w:r>
            <w:proofErr w:type="spellStart"/>
            <w:r>
              <w:t>Gauchon</w:t>
            </w:r>
            <w:proofErr w:type="spellEnd"/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du 11 novembre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de Lyon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Alsace Lorraine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 xml:space="preserve">Des Martyrs de </w:t>
            </w:r>
            <w:proofErr w:type="spellStart"/>
            <w:r>
              <w:t>Vingré</w:t>
            </w:r>
            <w:proofErr w:type="spellEnd"/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de la Chaux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Philippe Raymond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de Clermont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de Roanne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du Coteau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Saint-Jean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Damon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Saint-Sixte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des écoles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Sixte Delorme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Elisée David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 xml:space="preserve">du </w:t>
            </w:r>
            <w:proofErr w:type="spellStart"/>
            <w:r>
              <w:t>Sordet</w:t>
            </w:r>
            <w:proofErr w:type="spellEnd"/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de la Gare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t</w:t>
            </w:r>
            <w:bookmarkStart w:id="0" w:name="_GoBack"/>
            <w:bookmarkEnd w:id="0"/>
            <w:r>
              <w:t>raversière Saint-Jean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de la Garenne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des veloutiers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Gustave Labrosse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>des vignerons</w:t>
            </w:r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Jean-Baptiste Davis</w:t>
            </w:r>
          </w:p>
        </w:tc>
        <w:tc>
          <w:tcPr>
            <w:tcW w:w="2266" w:type="dxa"/>
          </w:tcPr>
          <w:p w:rsidR="007D7A96" w:rsidRDefault="007D7A96" w:rsidP="007D7A96">
            <w:r>
              <w:t>Rue</w:t>
            </w:r>
          </w:p>
        </w:tc>
        <w:tc>
          <w:tcPr>
            <w:tcW w:w="2266" w:type="dxa"/>
          </w:tcPr>
          <w:p w:rsidR="007D7A96" w:rsidRDefault="007D7A96" w:rsidP="007D7A96">
            <w:r>
              <w:t xml:space="preserve">des </w:t>
            </w:r>
            <w:proofErr w:type="spellStart"/>
            <w:r>
              <w:t>Vingtains</w:t>
            </w:r>
            <w:proofErr w:type="spellEnd"/>
          </w:p>
        </w:tc>
      </w:tr>
      <w:tr w:rsidR="007D7A96" w:rsidTr="007D7A96">
        <w:tc>
          <w:tcPr>
            <w:tcW w:w="2265" w:type="dxa"/>
          </w:tcPr>
          <w:p w:rsidR="007D7A96" w:rsidRDefault="007D7A96" w:rsidP="007D7A96">
            <w:r>
              <w:t>Rue</w:t>
            </w:r>
          </w:p>
        </w:tc>
        <w:tc>
          <w:tcPr>
            <w:tcW w:w="2265" w:type="dxa"/>
          </w:tcPr>
          <w:p w:rsidR="007D7A96" w:rsidRDefault="007D7A96" w:rsidP="007D7A96">
            <w:r>
              <w:t>du Lignon</w:t>
            </w:r>
          </w:p>
        </w:tc>
        <w:tc>
          <w:tcPr>
            <w:tcW w:w="2266" w:type="dxa"/>
          </w:tcPr>
          <w:p w:rsidR="007D7A96" w:rsidRDefault="007D7A96" w:rsidP="007D7A96"/>
        </w:tc>
        <w:tc>
          <w:tcPr>
            <w:tcW w:w="2266" w:type="dxa"/>
          </w:tcPr>
          <w:p w:rsidR="007D7A96" w:rsidRDefault="007D7A96" w:rsidP="007D7A96"/>
        </w:tc>
      </w:tr>
    </w:tbl>
    <w:p w:rsidR="007D7A96" w:rsidRPr="007D7A96" w:rsidRDefault="007D7A96" w:rsidP="007D7A96"/>
    <w:sectPr w:rsidR="007D7A96" w:rsidRPr="007D7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96"/>
    <w:rsid w:val="007D7A96"/>
    <w:rsid w:val="00BE7590"/>
    <w:rsid w:val="00E3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0961B"/>
  <w15:chartTrackingRefBased/>
  <w15:docId w15:val="{71A15536-A31C-4B80-929F-AA45163E9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D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LOUPE</dc:creator>
  <cp:keywords/>
  <dc:description/>
  <cp:lastModifiedBy>Claude LOUPE</cp:lastModifiedBy>
  <cp:revision>1</cp:revision>
  <dcterms:created xsi:type="dcterms:W3CDTF">2022-10-28T11:11:00Z</dcterms:created>
  <dcterms:modified xsi:type="dcterms:W3CDTF">2022-10-28T11:20:00Z</dcterms:modified>
</cp:coreProperties>
</file>